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9C" w:rsidRDefault="00301EE3">
      <w:pPr>
        <w:pStyle w:val="Heading1"/>
      </w:pPr>
      <w:r>
        <w:t>Procurement Contracts Checklist</w:t>
      </w:r>
    </w:p>
    <w:p w:rsidR="00693E9B" w:rsidRDefault="00693E9B" w:rsidP="00693E9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ctant Mother checklist"/>
      </w:tblPr>
      <w:tblGrid>
        <w:gridCol w:w="821"/>
        <w:gridCol w:w="9919"/>
      </w:tblGrid>
      <w:tr w:rsidR="00F2109C" w:rsidTr="00D43910">
        <w:tc>
          <w:tcPr>
            <w:tcW w:w="821" w:type="dxa"/>
            <w:tcBorders>
              <w:top w:val="single" w:sz="24" w:space="0" w:color="A5B592" w:themeColor="accent1"/>
              <w:left w:val="single" w:sz="24" w:space="0" w:color="A5B592" w:themeColor="accent1"/>
              <w:right w:val="nil"/>
            </w:tcBorders>
            <w:shd w:val="clear" w:color="auto" w:fill="A5B592" w:themeFill="accent1"/>
            <w:vAlign w:val="center"/>
          </w:tcPr>
          <w:p w:rsidR="00F2109C" w:rsidRDefault="00F2109C">
            <w:pPr>
              <w:pStyle w:val="Heading2"/>
            </w:pPr>
          </w:p>
        </w:tc>
        <w:tc>
          <w:tcPr>
            <w:tcW w:w="9919" w:type="dxa"/>
            <w:tcBorders>
              <w:top w:val="single" w:sz="24" w:space="0" w:color="A5B592" w:themeColor="accent1"/>
              <w:left w:val="nil"/>
              <w:right w:val="single" w:sz="24" w:space="0" w:color="A5B592" w:themeColor="accent1"/>
            </w:tcBorders>
            <w:shd w:val="clear" w:color="auto" w:fill="A5B592" w:themeFill="accent1"/>
            <w:vAlign w:val="center"/>
          </w:tcPr>
          <w:p w:rsidR="00F2109C" w:rsidRDefault="00301EE3">
            <w:pPr>
              <w:pStyle w:val="Heading2"/>
            </w:pPr>
            <w:r>
              <w:t>Creating Contract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F2109C" w:rsidRDefault="00301EE3" w:rsidP="00301EE3">
            <w:pPr>
              <w:spacing w:after="0"/>
            </w:pPr>
            <w:r>
              <w:t>Assign a Contract Number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F2109C" w:rsidRDefault="00301EE3">
            <w:pPr>
              <w:spacing w:after="0"/>
            </w:pPr>
            <w:r>
              <w:t>Choose Purchase Order from contract process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F2109C" w:rsidRDefault="00301EE3">
            <w:pPr>
              <w:spacing w:after="0"/>
            </w:pPr>
            <w:r>
              <w:t>Enter Contract Type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F2109C" w:rsidRDefault="00301EE3">
            <w:pPr>
              <w:spacing w:after="0"/>
            </w:pPr>
            <w:r>
              <w:t>Vendor ID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F2109C" w:rsidRDefault="00301EE3">
            <w:pPr>
              <w:spacing w:after="0"/>
            </w:pPr>
            <w:r>
              <w:t>Begin and End Dates</w:t>
            </w:r>
          </w:p>
        </w:tc>
      </w:tr>
      <w:tr w:rsidR="00757CBE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757CBE" w:rsidRDefault="00757CBE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757CBE" w:rsidRDefault="00757CBE" w:rsidP="00301EE3">
            <w:pPr>
              <w:spacing w:after="0"/>
              <w:ind w:left="0"/>
            </w:pPr>
            <w:r>
              <w:t xml:space="preserve"> Uncheck Corporate Contract Check Box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F2109C" w:rsidRDefault="00301EE3" w:rsidP="00301EE3">
            <w:pPr>
              <w:spacing w:after="0"/>
              <w:ind w:left="0"/>
            </w:pPr>
            <w:r>
              <w:t xml:space="preserve"> Max Amount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F2109C" w:rsidRDefault="001D7150">
            <w:pPr>
              <w:spacing w:after="0"/>
            </w:pPr>
            <w:r>
              <w:t>Price can be changed on order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F2109C" w:rsidRDefault="001C4EC8">
            <w:pPr>
              <w:spacing w:after="0"/>
            </w:pPr>
            <w:r>
              <w:t>Description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F2109C" w:rsidRDefault="00506131">
            <w:pPr>
              <w:spacing w:after="0"/>
            </w:pPr>
            <w:r>
              <w:t>PO Defaults: Buyer, payment terms and charge by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F2109C" w:rsidRDefault="00506131">
            <w:pPr>
              <w:spacing w:after="0"/>
            </w:pPr>
            <w:r>
              <w:t>OPM Reporting:  Approval #, Contract Entity and Statutory Reference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F2109C" w:rsidRDefault="00506131" w:rsidP="00506131">
            <w:pPr>
              <w:spacing w:after="0"/>
            </w:pPr>
            <w:r>
              <w:t>Line: Description, UOM and Category</w:t>
            </w:r>
          </w:p>
        </w:tc>
      </w:tr>
      <w:tr w:rsidR="00757CBE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757CBE" w:rsidRDefault="00757CBE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757CBE" w:rsidRDefault="00757CBE" w:rsidP="00506131">
            <w:pPr>
              <w:spacing w:after="0"/>
            </w:pPr>
            <w:r>
              <w:t>Description populated the PO Reference Field when copying to PO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F2109C" w:rsidRDefault="00506131">
            <w:pPr>
              <w:spacing w:after="0"/>
            </w:pPr>
            <w:r>
              <w:t>Line Details: Physical nature, transaction item description and expand all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F2109C" w:rsidRDefault="00506131">
            <w:pPr>
              <w:spacing w:after="0"/>
            </w:pPr>
            <w:r>
              <w:t>Pricing Information: Use Contract Base Price, Price can be changed, order by amount only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F2109C" w:rsidRDefault="00506131" w:rsidP="00506131">
            <w:pPr>
              <w:spacing w:after="0"/>
              <w:ind w:left="0"/>
            </w:pPr>
            <w:r>
              <w:t xml:space="preserve"> Distributions: Coding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F2109C" w:rsidRDefault="00506131" w:rsidP="00506131">
            <w:pPr>
              <w:spacing w:after="0"/>
              <w:ind w:left="0"/>
            </w:pPr>
            <w:r>
              <w:t xml:space="preserve"> Save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A5B592" w:themeColor="accent1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A5B592" w:themeColor="accent1"/>
            </w:tcBorders>
            <w:vAlign w:val="center"/>
          </w:tcPr>
          <w:p w:rsidR="00F2109C" w:rsidRDefault="00506131" w:rsidP="00506131">
            <w:pPr>
              <w:spacing w:after="0"/>
              <w:ind w:left="0"/>
            </w:pPr>
            <w:r>
              <w:t xml:space="preserve"> Approve Contract</w:t>
            </w:r>
          </w:p>
        </w:tc>
      </w:tr>
      <w:tr w:rsidR="00F2109C" w:rsidTr="00D43910">
        <w:tc>
          <w:tcPr>
            <w:tcW w:w="821" w:type="dxa"/>
            <w:tcBorders>
              <w:top w:val="single" w:sz="24" w:space="0" w:color="A5B592" w:themeColor="accent1"/>
              <w:left w:val="nil"/>
              <w:bottom w:val="single" w:sz="24" w:space="0" w:color="F3A447" w:themeColor="accent2"/>
              <w:right w:val="nil"/>
            </w:tcBorders>
            <w:vAlign w:val="center"/>
          </w:tcPr>
          <w:p w:rsidR="00F2109C" w:rsidRDefault="00F2109C">
            <w:pPr>
              <w:pStyle w:val="NoSpacing"/>
            </w:pPr>
          </w:p>
        </w:tc>
        <w:tc>
          <w:tcPr>
            <w:tcW w:w="9919" w:type="dxa"/>
            <w:tcBorders>
              <w:top w:val="single" w:sz="24" w:space="0" w:color="A5B592" w:themeColor="accent1"/>
              <w:left w:val="nil"/>
              <w:bottom w:val="single" w:sz="24" w:space="0" w:color="F3A447" w:themeColor="accent2"/>
              <w:right w:val="nil"/>
            </w:tcBorders>
            <w:vAlign w:val="center"/>
          </w:tcPr>
          <w:p w:rsidR="00F2109C" w:rsidRDefault="00F2109C">
            <w:pPr>
              <w:pStyle w:val="NoSpacing"/>
            </w:pPr>
          </w:p>
        </w:tc>
      </w:tr>
      <w:tr w:rsidR="00F2109C" w:rsidTr="00D43910">
        <w:tc>
          <w:tcPr>
            <w:tcW w:w="821" w:type="dxa"/>
            <w:tcBorders>
              <w:top w:val="single" w:sz="24" w:space="0" w:color="F3A447" w:themeColor="accent2"/>
              <w:left w:val="single" w:sz="24" w:space="0" w:color="F3A447" w:themeColor="accent2"/>
              <w:right w:val="nil"/>
            </w:tcBorders>
            <w:shd w:val="clear" w:color="auto" w:fill="F3A447" w:themeFill="accent2"/>
            <w:vAlign w:val="center"/>
          </w:tcPr>
          <w:p w:rsidR="00F2109C" w:rsidRDefault="00F2109C">
            <w:pPr>
              <w:pStyle w:val="Heading2"/>
            </w:pPr>
          </w:p>
        </w:tc>
        <w:tc>
          <w:tcPr>
            <w:tcW w:w="9919" w:type="dxa"/>
            <w:tcBorders>
              <w:top w:val="single" w:sz="24" w:space="0" w:color="F3A447" w:themeColor="accent2"/>
              <w:left w:val="nil"/>
              <w:right w:val="single" w:sz="24" w:space="0" w:color="F3A447" w:themeColor="accent2"/>
            </w:tcBorders>
            <w:shd w:val="clear" w:color="auto" w:fill="F3A447" w:themeFill="accent2"/>
            <w:vAlign w:val="center"/>
          </w:tcPr>
          <w:p w:rsidR="00F2109C" w:rsidRDefault="00D43910">
            <w:pPr>
              <w:pStyle w:val="Heading2"/>
            </w:pPr>
            <w:r>
              <w:t>Copy an Existing Contract to a Contract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F3A447" w:themeColor="accent2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F3A447" w:themeColor="accent2"/>
            </w:tcBorders>
            <w:vAlign w:val="center"/>
          </w:tcPr>
          <w:p w:rsidR="00F2109C" w:rsidRDefault="00D43910">
            <w:pPr>
              <w:spacing w:after="0"/>
            </w:pPr>
            <w:r>
              <w:t>Contract Type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F3A447" w:themeColor="accent2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F3A447" w:themeColor="accent2"/>
            </w:tcBorders>
            <w:vAlign w:val="center"/>
          </w:tcPr>
          <w:p w:rsidR="00F2109C" w:rsidRDefault="00D43910">
            <w:pPr>
              <w:spacing w:after="0"/>
            </w:pPr>
            <w:r>
              <w:t>Begin and End Dates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F3A447" w:themeColor="accent2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F3A447" w:themeColor="accent2"/>
            </w:tcBorders>
            <w:vAlign w:val="center"/>
          </w:tcPr>
          <w:p w:rsidR="00F2109C" w:rsidRDefault="00D43910">
            <w:pPr>
              <w:spacing w:after="0"/>
            </w:pPr>
            <w:r>
              <w:t>PO Defaults: Charge by amount only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F3A447" w:themeColor="accent2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F3A447" w:themeColor="accent2"/>
            </w:tcBorders>
            <w:vAlign w:val="center"/>
          </w:tcPr>
          <w:p w:rsidR="00F2109C" w:rsidRDefault="00D43910">
            <w:pPr>
              <w:spacing w:after="0"/>
            </w:pPr>
            <w:r>
              <w:t>OPM Reporting: OPM Approval #, Contracted Entity and Statutory Reference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F3A447" w:themeColor="accent2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F3A447" w:themeColor="accent2"/>
            </w:tcBorders>
            <w:vAlign w:val="center"/>
          </w:tcPr>
          <w:p w:rsidR="00F2109C" w:rsidRDefault="00D43910">
            <w:pPr>
              <w:spacing w:after="0"/>
            </w:pPr>
            <w:r>
              <w:t>Verify Description, UOM and Category</w:t>
            </w:r>
          </w:p>
        </w:tc>
      </w:tr>
      <w:tr w:rsidR="00757CBE" w:rsidTr="00D43910">
        <w:tc>
          <w:tcPr>
            <w:tcW w:w="821" w:type="dxa"/>
            <w:tcBorders>
              <w:left w:val="single" w:sz="24" w:space="0" w:color="F3A447" w:themeColor="accent2"/>
            </w:tcBorders>
            <w:vAlign w:val="center"/>
          </w:tcPr>
          <w:p w:rsidR="00757CBE" w:rsidRDefault="00757CBE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F3A447" w:themeColor="accent2"/>
            </w:tcBorders>
            <w:vAlign w:val="center"/>
          </w:tcPr>
          <w:p w:rsidR="00757CBE" w:rsidRDefault="00757CBE">
            <w:pPr>
              <w:spacing w:after="0"/>
            </w:pPr>
            <w:r>
              <w:t>Enter the Merchandise Amount in the Line Details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F3A447" w:themeColor="accent2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F3A447" w:themeColor="accent2"/>
            </w:tcBorders>
            <w:vAlign w:val="center"/>
          </w:tcPr>
          <w:p w:rsidR="00F2109C" w:rsidRDefault="00D43910">
            <w:pPr>
              <w:spacing w:after="0"/>
            </w:pPr>
            <w:r>
              <w:t>Distribution: Update coding add additional lines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F3A447" w:themeColor="accent2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F3A447" w:themeColor="accent2"/>
            </w:tcBorders>
            <w:vAlign w:val="center"/>
          </w:tcPr>
          <w:p w:rsidR="00F2109C" w:rsidRDefault="00D43910">
            <w:pPr>
              <w:spacing w:after="0"/>
            </w:pPr>
            <w:r>
              <w:t>Save</w:t>
            </w:r>
          </w:p>
        </w:tc>
      </w:tr>
      <w:tr w:rsidR="00F2109C" w:rsidTr="00D43910">
        <w:tc>
          <w:tcPr>
            <w:tcW w:w="821" w:type="dxa"/>
            <w:tcBorders>
              <w:top w:val="single" w:sz="24" w:space="0" w:color="F3A447" w:themeColor="accent2"/>
              <w:left w:val="nil"/>
              <w:bottom w:val="single" w:sz="24" w:space="0" w:color="E7BC29" w:themeColor="accent3"/>
              <w:right w:val="nil"/>
            </w:tcBorders>
            <w:vAlign w:val="center"/>
          </w:tcPr>
          <w:p w:rsidR="00F2109C" w:rsidRDefault="00F2109C">
            <w:pPr>
              <w:pStyle w:val="NoSpacing"/>
            </w:pPr>
          </w:p>
        </w:tc>
        <w:tc>
          <w:tcPr>
            <w:tcW w:w="9919" w:type="dxa"/>
            <w:tcBorders>
              <w:top w:val="single" w:sz="24" w:space="0" w:color="F3A447" w:themeColor="accent2"/>
              <w:left w:val="nil"/>
              <w:bottom w:val="single" w:sz="24" w:space="0" w:color="E7BC29" w:themeColor="accent3"/>
              <w:right w:val="nil"/>
            </w:tcBorders>
            <w:vAlign w:val="center"/>
          </w:tcPr>
          <w:p w:rsidR="00F2109C" w:rsidRDefault="00F2109C">
            <w:pPr>
              <w:pStyle w:val="NoSpacing"/>
            </w:pPr>
          </w:p>
        </w:tc>
      </w:tr>
      <w:tr w:rsidR="00F2109C" w:rsidTr="00D43910">
        <w:tc>
          <w:tcPr>
            <w:tcW w:w="821" w:type="dxa"/>
            <w:tcBorders>
              <w:top w:val="single" w:sz="24" w:space="0" w:color="E7BC29" w:themeColor="accent3"/>
              <w:left w:val="single" w:sz="24" w:space="0" w:color="E7BC29" w:themeColor="accent3"/>
              <w:right w:val="nil"/>
            </w:tcBorders>
            <w:shd w:val="clear" w:color="auto" w:fill="E7BC29" w:themeFill="accent3"/>
            <w:vAlign w:val="center"/>
          </w:tcPr>
          <w:p w:rsidR="00F2109C" w:rsidRDefault="00F2109C">
            <w:pPr>
              <w:pStyle w:val="Heading2"/>
            </w:pPr>
          </w:p>
        </w:tc>
        <w:tc>
          <w:tcPr>
            <w:tcW w:w="9919" w:type="dxa"/>
            <w:tcBorders>
              <w:top w:val="single" w:sz="24" w:space="0" w:color="E7BC29" w:themeColor="accent3"/>
              <w:left w:val="nil"/>
              <w:right w:val="single" w:sz="24" w:space="0" w:color="E7BC29" w:themeColor="accent3"/>
            </w:tcBorders>
            <w:shd w:val="clear" w:color="auto" w:fill="E7BC29" w:themeFill="accent3"/>
            <w:vAlign w:val="center"/>
          </w:tcPr>
          <w:p w:rsidR="00F2109C" w:rsidRDefault="00D43910">
            <w:pPr>
              <w:pStyle w:val="Heading2"/>
            </w:pPr>
            <w:r>
              <w:t>Copy a Contract to a PO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E7BC29" w:themeColor="accent3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E7BC29" w:themeColor="accent3"/>
            </w:tcBorders>
            <w:vAlign w:val="center"/>
          </w:tcPr>
          <w:p w:rsidR="00F2109C" w:rsidRDefault="00D43910">
            <w:pPr>
              <w:spacing w:after="0"/>
            </w:pPr>
            <w:r>
              <w:t>Search for Contract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E7BC29" w:themeColor="accent3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E7BC29" w:themeColor="accent3"/>
            </w:tcBorders>
            <w:vAlign w:val="center"/>
          </w:tcPr>
          <w:p w:rsidR="00F2109C" w:rsidRDefault="00D43910">
            <w:pPr>
              <w:spacing w:after="0"/>
            </w:pPr>
            <w:r>
              <w:t>Header Details: PO Type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E7BC29" w:themeColor="accent3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E7BC29" w:themeColor="accent3"/>
            </w:tcBorders>
            <w:vAlign w:val="center"/>
          </w:tcPr>
          <w:p w:rsidR="00F2109C" w:rsidRDefault="00D43910">
            <w:pPr>
              <w:spacing w:after="0"/>
            </w:pPr>
            <w:r>
              <w:t>Line Details:  Purch</w:t>
            </w:r>
            <w:r w:rsidR="00757CBE">
              <w:t>asing Authority = C</w:t>
            </w:r>
            <w:r>
              <w:t>ontracts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E7BC29" w:themeColor="accent3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E7BC29" w:themeColor="accent3"/>
            </w:tcBorders>
            <w:vAlign w:val="center"/>
          </w:tcPr>
          <w:p w:rsidR="00F2109C" w:rsidRDefault="00D43910">
            <w:pPr>
              <w:spacing w:after="0"/>
            </w:pPr>
            <w:r>
              <w:t>Attributes: Physical nature = services, amount only, check receiving required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E7BC29" w:themeColor="accent3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E7BC29" w:themeColor="accent3"/>
            </w:tcBorders>
            <w:vAlign w:val="center"/>
          </w:tcPr>
          <w:p w:rsidR="00F2109C" w:rsidRDefault="00D43910">
            <w:pPr>
              <w:spacing w:after="0"/>
            </w:pPr>
            <w:r>
              <w:t>Total PO Obligation</w:t>
            </w:r>
          </w:p>
        </w:tc>
      </w:tr>
      <w:tr w:rsidR="00F2109C" w:rsidTr="00D43910">
        <w:tc>
          <w:tcPr>
            <w:tcW w:w="821" w:type="dxa"/>
            <w:tcBorders>
              <w:left w:val="single" w:sz="24" w:space="0" w:color="E7BC29" w:themeColor="accent3"/>
            </w:tcBorders>
            <w:vAlign w:val="center"/>
          </w:tcPr>
          <w:p w:rsidR="00F2109C" w:rsidRDefault="00F2109C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E7BC29" w:themeColor="accent3"/>
            </w:tcBorders>
            <w:vAlign w:val="center"/>
          </w:tcPr>
          <w:p w:rsidR="00F2109C" w:rsidRDefault="00D43910">
            <w:pPr>
              <w:spacing w:after="0"/>
            </w:pPr>
            <w:r>
              <w:t>Enter start and end dates</w:t>
            </w:r>
          </w:p>
        </w:tc>
      </w:tr>
      <w:tr w:rsidR="00757CBE" w:rsidTr="00D43910">
        <w:tc>
          <w:tcPr>
            <w:tcW w:w="821" w:type="dxa"/>
            <w:tcBorders>
              <w:left w:val="single" w:sz="24" w:space="0" w:color="E7BC29" w:themeColor="accent3"/>
            </w:tcBorders>
            <w:vAlign w:val="center"/>
          </w:tcPr>
          <w:p w:rsidR="00757CBE" w:rsidRDefault="00757CBE">
            <w:pPr>
              <w:spacing w:after="0"/>
            </w:pPr>
          </w:p>
        </w:tc>
        <w:tc>
          <w:tcPr>
            <w:tcW w:w="9919" w:type="dxa"/>
            <w:tcBorders>
              <w:right w:val="single" w:sz="24" w:space="0" w:color="E7BC29" w:themeColor="accent3"/>
            </w:tcBorders>
            <w:vAlign w:val="center"/>
          </w:tcPr>
          <w:p w:rsidR="00757CBE" w:rsidRDefault="00757CBE">
            <w:pPr>
              <w:spacing w:after="0"/>
            </w:pPr>
            <w:r>
              <w:t>Verify the Dollar Amount on PO</w:t>
            </w:r>
            <w:bookmarkStart w:id="0" w:name="_GoBack"/>
            <w:bookmarkEnd w:id="0"/>
          </w:p>
        </w:tc>
      </w:tr>
      <w:tr w:rsidR="00D43910" w:rsidTr="00D43910">
        <w:tc>
          <w:tcPr>
            <w:tcW w:w="821" w:type="dxa"/>
            <w:tcBorders>
              <w:left w:val="single" w:sz="24" w:space="0" w:color="E7BC29" w:themeColor="accent3"/>
              <w:bottom w:val="single" w:sz="24" w:space="0" w:color="E7BC29" w:themeColor="accent3"/>
            </w:tcBorders>
            <w:vAlign w:val="center"/>
          </w:tcPr>
          <w:p w:rsidR="00D43910" w:rsidRDefault="00D43910">
            <w:pPr>
              <w:spacing w:after="0"/>
            </w:pPr>
          </w:p>
        </w:tc>
        <w:tc>
          <w:tcPr>
            <w:tcW w:w="9919" w:type="dxa"/>
            <w:tcBorders>
              <w:bottom w:val="single" w:sz="24" w:space="0" w:color="E7BC29" w:themeColor="accent3"/>
              <w:right w:val="single" w:sz="24" w:space="0" w:color="E7BC29" w:themeColor="accent3"/>
            </w:tcBorders>
            <w:vAlign w:val="center"/>
          </w:tcPr>
          <w:p w:rsidR="00D43910" w:rsidRDefault="00D43910">
            <w:pPr>
              <w:spacing w:after="0"/>
            </w:pPr>
            <w:r>
              <w:t>Schedules: Distribution – verify figures</w:t>
            </w:r>
          </w:p>
        </w:tc>
      </w:tr>
    </w:tbl>
    <w:p w:rsidR="00F2109C" w:rsidRDefault="00F2109C">
      <w:pPr>
        <w:ind w:left="0"/>
      </w:pPr>
    </w:p>
    <w:sectPr w:rsidR="00F210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E3" w:rsidRDefault="00301EE3">
      <w:pPr>
        <w:spacing w:before="0" w:after="0"/>
      </w:pPr>
      <w:r>
        <w:separator/>
      </w:r>
    </w:p>
  </w:endnote>
  <w:endnote w:type="continuationSeparator" w:id="0">
    <w:p w:rsidR="00301EE3" w:rsidRDefault="00301E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E3" w:rsidRDefault="00301EE3">
      <w:pPr>
        <w:spacing w:before="0" w:after="0"/>
      </w:pPr>
      <w:r>
        <w:separator/>
      </w:r>
    </w:p>
  </w:footnote>
  <w:footnote w:type="continuationSeparator" w:id="0">
    <w:p w:rsidR="00301EE3" w:rsidRDefault="00301EE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E3"/>
    <w:rsid w:val="001C4EC8"/>
    <w:rsid w:val="001D7150"/>
    <w:rsid w:val="00301EE3"/>
    <w:rsid w:val="00506131"/>
    <w:rsid w:val="00645E75"/>
    <w:rsid w:val="00693E9B"/>
    <w:rsid w:val="00757CBE"/>
    <w:rsid w:val="00786EC3"/>
    <w:rsid w:val="00AE74DE"/>
    <w:rsid w:val="00D43910"/>
    <w:rsid w:val="00F2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1290A-7C83-44C4-9A49-55E3CB3E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444D26" w:themeColor="text2"/>
      <w:sz w:val="40"/>
      <w:szCs w:val="4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E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va\AppData\Roaming\Microsoft\Templates\Expectant%20mother&#8217;s%20hospital%20checklist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ADEFD14-F948-4579-B22F-51A2C0824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Expectant mother’s hospital checklist</Template>
  <TotalTime>5544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/>
  <cp:lastModifiedBy>Clark, Valerie M.</cp:lastModifiedBy>
  <cp:revision>2</cp:revision>
  <cp:lastPrinted>2015-10-30T20:31:00Z</cp:lastPrinted>
  <dcterms:created xsi:type="dcterms:W3CDTF">2015-10-29T19:28:00Z</dcterms:created>
  <dcterms:modified xsi:type="dcterms:W3CDTF">2015-11-02T15:54:00Z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TC034630669991</vt:lpwstr>
  </property>
</Properties>
</file>